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46" w:rsidRDefault="00AB3A46" w:rsidP="00AB3A46">
      <w:pPr>
        <w:jc w:val="center"/>
        <w:rPr>
          <w:rFonts w:ascii="黑体" w:eastAsia="黑体" w:hAnsi="黑体"/>
          <w:sz w:val="52"/>
          <w:szCs w:val="52"/>
        </w:rPr>
      </w:pPr>
    </w:p>
    <w:p w:rsidR="00AB3A46" w:rsidRDefault="00AB3A46" w:rsidP="00AB3A46">
      <w:pPr>
        <w:jc w:val="center"/>
        <w:rPr>
          <w:rFonts w:ascii="黑体" w:eastAsia="黑体" w:hAnsi="黑体"/>
          <w:sz w:val="52"/>
          <w:szCs w:val="52"/>
        </w:rPr>
      </w:pPr>
    </w:p>
    <w:p w:rsidR="00AB3A46" w:rsidRDefault="00AB3A46" w:rsidP="00AB3A46">
      <w:pPr>
        <w:jc w:val="center"/>
        <w:rPr>
          <w:rFonts w:ascii="黑体" w:eastAsia="黑体" w:hAnsi="黑体"/>
          <w:sz w:val="52"/>
          <w:szCs w:val="52"/>
        </w:rPr>
      </w:pPr>
    </w:p>
    <w:p w:rsidR="00AB3A46" w:rsidRPr="00A838EA" w:rsidRDefault="00AB3A46" w:rsidP="00AB3A46">
      <w:pPr>
        <w:jc w:val="center"/>
        <w:rPr>
          <w:rFonts w:ascii="黑体" w:eastAsia="黑体" w:hAnsi="黑体"/>
          <w:sz w:val="52"/>
          <w:szCs w:val="52"/>
        </w:rPr>
      </w:pPr>
      <w:r w:rsidRPr="00A838EA">
        <w:rPr>
          <w:rFonts w:ascii="黑体" w:eastAsia="黑体" w:hAnsi="黑体" w:hint="eastAsia"/>
          <w:sz w:val="52"/>
          <w:szCs w:val="52"/>
        </w:rPr>
        <w:t>安徽审计职业学院党委中心组</w:t>
      </w:r>
    </w:p>
    <w:p w:rsidR="00AB3A46" w:rsidRPr="00A838EA" w:rsidRDefault="00AB3A46" w:rsidP="00AB3A46">
      <w:pPr>
        <w:jc w:val="center"/>
        <w:rPr>
          <w:rFonts w:ascii="黑体" w:eastAsia="黑体" w:hAnsi="黑体"/>
          <w:sz w:val="24"/>
          <w:szCs w:val="24"/>
        </w:rPr>
      </w:pPr>
    </w:p>
    <w:p w:rsidR="00AB3A46" w:rsidRPr="00A838EA" w:rsidRDefault="00AB3A46" w:rsidP="00AB3A46">
      <w:pPr>
        <w:jc w:val="center"/>
        <w:rPr>
          <w:rFonts w:ascii="黑体" w:eastAsia="黑体" w:hAnsi="黑体"/>
          <w:sz w:val="72"/>
          <w:szCs w:val="72"/>
        </w:rPr>
      </w:pPr>
      <w:r w:rsidRPr="00A838EA">
        <w:rPr>
          <w:rFonts w:ascii="黑体" w:eastAsia="黑体" w:hAnsi="黑体" w:hint="eastAsia"/>
          <w:sz w:val="72"/>
          <w:szCs w:val="72"/>
        </w:rPr>
        <w:t>学习材料</w:t>
      </w:r>
    </w:p>
    <w:p w:rsidR="00AB3A46" w:rsidRPr="00A838EA"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Default="00AB3A46" w:rsidP="00AB3A46">
      <w:pPr>
        <w:rPr>
          <w:rFonts w:asciiTheme="minorEastAsia" w:hAnsiTheme="minorEastAsia"/>
          <w:sz w:val="44"/>
          <w:szCs w:val="44"/>
        </w:rPr>
      </w:pPr>
    </w:p>
    <w:p w:rsidR="00AB3A46" w:rsidRPr="00A838EA" w:rsidRDefault="00AB3A46" w:rsidP="00AB3A46">
      <w:pPr>
        <w:rPr>
          <w:rFonts w:asciiTheme="minorEastAsia" w:hAnsiTheme="minorEastAsia"/>
          <w:sz w:val="44"/>
          <w:szCs w:val="44"/>
        </w:rPr>
      </w:pPr>
    </w:p>
    <w:p w:rsidR="00AB3A46" w:rsidRPr="00A838EA" w:rsidRDefault="00AB3A46" w:rsidP="00AB3A46">
      <w:pPr>
        <w:jc w:val="center"/>
        <w:rPr>
          <w:rFonts w:asciiTheme="minorEastAsia" w:hAnsiTheme="minorEastAsia"/>
          <w:sz w:val="44"/>
          <w:szCs w:val="44"/>
        </w:rPr>
      </w:pPr>
      <w:r w:rsidRPr="00A838EA">
        <w:rPr>
          <w:rFonts w:asciiTheme="minorEastAsia" w:hAnsiTheme="minorEastAsia" w:hint="eastAsia"/>
          <w:sz w:val="44"/>
          <w:szCs w:val="44"/>
        </w:rPr>
        <w:t>2018年</w:t>
      </w:r>
      <w:r>
        <w:rPr>
          <w:rFonts w:asciiTheme="minorEastAsia" w:hAnsiTheme="minorEastAsia" w:hint="eastAsia"/>
          <w:sz w:val="44"/>
          <w:szCs w:val="44"/>
        </w:rPr>
        <w:t>10</w:t>
      </w:r>
      <w:r w:rsidRPr="00A838EA">
        <w:rPr>
          <w:rFonts w:asciiTheme="minorEastAsia" w:hAnsiTheme="minorEastAsia" w:hint="eastAsia"/>
          <w:sz w:val="44"/>
          <w:szCs w:val="44"/>
        </w:rPr>
        <w:t>月</w:t>
      </w:r>
      <w:r>
        <w:rPr>
          <w:rFonts w:asciiTheme="minorEastAsia" w:hAnsiTheme="minorEastAsia" w:hint="eastAsia"/>
          <w:sz w:val="44"/>
          <w:szCs w:val="44"/>
        </w:rPr>
        <w:t>22</w:t>
      </w:r>
      <w:r w:rsidRPr="00A838EA">
        <w:rPr>
          <w:rFonts w:asciiTheme="minorEastAsia" w:hAnsiTheme="minorEastAsia" w:hint="eastAsia"/>
          <w:sz w:val="44"/>
          <w:szCs w:val="44"/>
        </w:rPr>
        <w:t>日</w:t>
      </w:r>
    </w:p>
    <w:p w:rsidR="00AB3A46" w:rsidRDefault="00AB3A46" w:rsidP="00AB3A46">
      <w:pPr>
        <w:widowControl/>
        <w:jc w:val="center"/>
        <w:outlineLvl w:val="3"/>
        <w:rPr>
          <w:rFonts w:asciiTheme="majorEastAsia" w:eastAsiaTheme="majorEastAsia" w:hAnsiTheme="majorEastAsia" w:cs="宋体"/>
          <w:color w:val="000000"/>
          <w:kern w:val="0"/>
          <w:sz w:val="36"/>
          <w:szCs w:val="36"/>
        </w:rPr>
      </w:pPr>
    </w:p>
    <w:p w:rsidR="00AB3A46" w:rsidRDefault="00AB3A46" w:rsidP="00AB3A46"/>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AB3A46">
      <w:pPr>
        <w:spacing w:line="560" w:lineRule="exact"/>
        <w:jc w:val="center"/>
        <w:rPr>
          <w:rFonts w:ascii="宋体" w:hAnsi="宋体" w:hint="eastAsia"/>
          <w:b/>
          <w:sz w:val="44"/>
          <w:szCs w:val="44"/>
        </w:rPr>
      </w:pPr>
    </w:p>
    <w:p w:rsidR="00AB3A46" w:rsidRDefault="00AB3A46" w:rsidP="00AB3A46">
      <w:pPr>
        <w:spacing w:line="560" w:lineRule="exact"/>
        <w:jc w:val="center"/>
        <w:rPr>
          <w:rFonts w:ascii="宋体" w:hAnsi="宋体" w:hint="eastAsia"/>
          <w:b/>
          <w:sz w:val="44"/>
          <w:szCs w:val="44"/>
        </w:rPr>
      </w:pPr>
    </w:p>
    <w:p w:rsidR="00AB3A46" w:rsidRPr="000C2ECB" w:rsidRDefault="00AB3A46" w:rsidP="00AB3A46">
      <w:pPr>
        <w:spacing w:line="560" w:lineRule="exact"/>
        <w:jc w:val="center"/>
        <w:rPr>
          <w:rFonts w:ascii="宋体" w:hAnsi="宋体"/>
          <w:b/>
          <w:sz w:val="44"/>
          <w:szCs w:val="44"/>
        </w:rPr>
      </w:pPr>
      <w:r w:rsidRPr="000C2ECB">
        <w:rPr>
          <w:rFonts w:ascii="宋体" w:hAnsi="宋体" w:hint="eastAsia"/>
          <w:b/>
          <w:sz w:val="44"/>
          <w:szCs w:val="44"/>
        </w:rPr>
        <w:t>目  录</w:t>
      </w:r>
    </w:p>
    <w:p w:rsidR="00AB3A46" w:rsidRPr="00F64D3B" w:rsidRDefault="00AB3A46" w:rsidP="00AB3A46">
      <w:pPr>
        <w:spacing w:line="560" w:lineRule="exact"/>
        <w:jc w:val="left"/>
        <w:rPr>
          <w:rFonts w:ascii="仿宋" w:eastAsia="仿宋" w:hAnsi="仿宋"/>
          <w:sz w:val="32"/>
          <w:szCs w:val="32"/>
        </w:rPr>
      </w:pPr>
    </w:p>
    <w:p w:rsidR="00AB3A46" w:rsidRPr="00F64D3B" w:rsidRDefault="00AB3A46" w:rsidP="00AB3A46">
      <w:pPr>
        <w:widowControl/>
        <w:spacing w:line="580" w:lineRule="exact"/>
        <w:ind w:leftChars="304" w:left="1278" w:hangingChars="200" w:hanging="640"/>
        <w:jc w:val="left"/>
        <w:outlineLvl w:val="3"/>
        <w:rPr>
          <w:rFonts w:ascii="仿宋" w:eastAsia="仿宋" w:hAnsi="仿宋"/>
          <w:sz w:val="32"/>
          <w:szCs w:val="32"/>
        </w:rPr>
      </w:pPr>
      <w:r>
        <w:rPr>
          <w:rFonts w:ascii="仿宋" w:eastAsia="仿宋" w:hAnsi="仿宋" w:hint="eastAsia"/>
          <w:sz w:val="32"/>
          <w:szCs w:val="32"/>
        </w:rPr>
        <w:t>一、</w:t>
      </w:r>
      <w:r>
        <w:rPr>
          <w:rFonts w:ascii="仿宋" w:eastAsia="仿宋" w:hAnsi="仿宋" w:cs="宋体"/>
          <w:color w:val="000000"/>
          <w:kern w:val="0"/>
          <w:sz w:val="32"/>
          <w:szCs w:val="32"/>
        </w:rPr>
        <w:t>习近平</w:t>
      </w:r>
      <w:r w:rsidR="0021111C">
        <w:rPr>
          <w:rFonts w:ascii="仿宋" w:eastAsia="仿宋" w:hAnsi="仿宋" w:cs="宋体" w:hint="eastAsia"/>
          <w:color w:val="000000"/>
          <w:kern w:val="0"/>
          <w:sz w:val="32"/>
          <w:szCs w:val="32"/>
        </w:rPr>
        <w:t>在</w:t>
      </w:r>
      <w:r>
        <w:rPr>
          <w:rFonts w:ascii="仿宋" w:eastAsia="仿宋" w:hAnsi="仿宋" w:cs="宋体"/>
          <w:color w:val="000000"/>
          <w:kern w:val="0"/>
          <w:sz w:val="32"/>
          <w:szCs w:val="32"/>
        </w:rPr>
        <w:t>中央全面深化改革委员会第四次会议</w:t>
      </w:r>
      <w:r w:rsidR="0021111C">
        <w:rPr>
          <w:rFonts w:ascii="仿宋" w:eastAsia="仿宋" w:hAnsi="仿宋" w:cs="宋体" w:hint="eastAsia"/>
          <w:color w:val="000000"/>
          <w:kern w:val="0"/>
          <w:sz w:val="32"/>
          <w:szCs w:val="32"/>
        </w:rPr>
        <w:t>上的</w:t>
      </w:r>
      <w:r w:rsidRPr="00F64D3B">
        <w:rPr>
          <w:rFonts w:ascii="仿宋" w:eastAsia="仿宋" w:hAnsi="仿宋" w:cs="宋体" w:hint="eastAsia"/>
          <w:kern w:val="0"/>
          <w:sz w:val="32"/>
          <w:szCs w:val="32"/>
        </w:rPr>
        <w:t>讲话</w:t>
      </w:r>
      <w:r>
        <w:rPr>
          <w:rFonts w:ascii="仿宋" w:eastAsia="仿宋" w:hAnsi="仿宋" w:cs="宋体" w:hint="eastAsia"/>
          <w:kern w:val="0"/>
          <w:sz w:val="32"/>
          <w:szCs w:val="32"/>
        </w:rPr>
        <w:t>精神</w:t>
      </w:r>
      <w:r w:rsidRPr="00F64D3B">
        <w:rPr>
          <w:rFonts w:ascii="仿宋" w:eastAsia="仿宋" w:hAnsi="仿宋" w:hint="eastAsia"/>
          <w:sz w:val="32"/>
          <w:szCs w:val="32"/>
        </w:rPr>
        <w:t>……</w:t>
      </w:r>
      <w:proofErr w:type="gramStart"/>
      <w:r w:rsidRPr="00F64D3B">
        <w:rPr>
          <w:rFonts w:ascii="仿宋" w:eastAsia="仿宋" w:hAnsi="仿宋" w:hint="eastAsia"/>
          <w:sz w:val="32"/>
          <w:szCs w:val="32"/>
        </w:rPr>
        <w:t>………</w:t>
      </w:r>
      <w:r w:rsidRPr="00F64D3B">
        <w:rPr>
          <w:rFonts w:ascii="仿宋" w:eastAsia="仿宋" w:hAnsi="仿宋"/>
          <w:sz w:val="32"/>
          <w:szCs w:val="32"/>
        </w:rPr>
        <w:t>…………………………………</w:t>
      </w:r>
      <w:r w:rsidR="0021111C" w:rsidRPr="00F64D3B">
        <w:rPr>
          <w:rFonts w:ascii="仿宋" w:eastAsia="仿宋" w:hAnsi="仿宋"/>
          <w:sz w:val="32"/>
          <w:szCs w:val="32"/>
        </w:rPr>
        <w:t>………</w:t>
      </w:r>
      <w:proofErr w:type="gramEnd"/>
      <w:r w:rsidRPr="00F64D3B">
        <w:rPr>
          <w:rFonts w:ascii="仿宋" w:eastAsia="仿宋" w:hAnsi="仿宋" w:hint="eastAsia"/>
          <w:sz w:val="32"/>
          <w:szCs w:val="32"/>
        </w:rPr>
        <w:t>3</w:t>
      </w:r>
    </w:p>
    <w:p w:rsidR="00AB3A46" w:rsidRPr="00EA50CC" w:rsidRDefault="00AB3A46" w:rsidP="00AB3A46">
      <w:pPr>
        <w:pStyle w:val="a5"/>
        <w:spacing w:before="0" w:beforeAutospacing="0" w:after="0" w:afterAutospacing="0"/>
        <w:ind w:firstLineChars="200" w:firstLine="640"/>
        <w:rPr>
          <w:rFonts w:ascii="仿宋" w:eastAsia="仿宋" w:hAnsi="仿宋" w:cs="Helvetica"/>
          <w:sz w:val="32"/>
          <w:szCs w:val="32"/>
        </w:rPr>
      </w:pPr>
      <w:r w:rsidRPr="00F64D3B">
        <w:rPr>
          <w:rFonts w:ascii="仿宋" w:eastAsia="仿宋" w:hAnsi="仿宋" w:hint="eastAsia"/>
          <w:sz w:val="32"/>
          <w:szCs w:val="32"/>
        </w:rPr>
        <w:t>二、</w:t>
      </w:r>
      <w:r w:rsidRPr="00AB3A46">
        <w:rPr>
          <w:rStyle w:val="a6"/>
          <w:rFonts w:ascii="仿宋" w:eastAsia="仿宋" w:hAnsi="仿宋" w:cs="Helvetica"/>
          <w:b w:val="0"/>
          <w:sz w:val="32"/>
          <w:szCs w:val="32"/>
        </w:rPr>
        <w:t>习近平对脱贫攻坚工作</w:t>
      </w:r>
      <w:proofErr w:type="gramStart"/>
      <w:r w:rsidRPr="00AB3A46">
        <w:rPr>
          <w:rStyle w:val="a6"/>
          <w:rFonts w:ascii="仿宋" w:eastAsia="仿宋" w:hAnsi="仿宋" w:cs="Helvetica"/>
          <w:b w:val="0"/>
          <w:sz w:val="32"/>
          <w:szCs w:val="32"/>
        </w:rPr>
        <w:t>作出</w:t>
      </w:r>
      <w:proofErr w:type="gramEnd"/>
      <w:r w:rsidRPr="00AB3A46">
        <w:rPr>
          <w:rStyle w:val="a6"/>
          <w:rFonts w:ascii="仿宋" w:eastAsia="仿宋" w:hAnsi="仿宋" w:cs="Helvetica"/>
          <w:b w:val="0"/>
          <w:sz w:val="32"/>
          <w:szCs w:val="32"/>
        </w:rPr>
        <w:t>重要指示</w:t>
      </w:r>
      <w:r w:rsidR="0021111C" w:rsidRPr="00F64D3B">
        <w:rPr>
          <w:rFonts w:ascii="仿宋" w:eastAsia="仿宋" w:hAnsi="仿宋"/>
          <w:sz w:val="32"/>
          <w:szCs w:val="32"/>
        </w:rPr>
        <w:t>……</w:t>
      </w:r>
      <w:proofErr w:type="gramStart"/>
      <w:r w:rsidR="0021111C" w:rsidRPr="00F64D3B">
        <w:rPr>
          <w:rFonts w:ascii="仿宋" w:eastAsia="仿宋" w:hAnsi="仿宋"/>
          <w:sz w:val="32"/>
          <w:szCs w:val="32"/>
        </w:rPr>
        <w:t>…</w:t>
      </w:r>
      <w:r w:rsidRPr="00F64D3B">
        <w:rPr>
          <w:rFonts w:ascii="仿宋" w:eastAsia="仿宋" w:hAnsi="仿宋"/>
          <w:sz w:val="32"/>
          <w:szCs w:val="32"/>
        </w:rPr>
        <w:t>…………</w:t>
      </w:r>
      <w:bookmarkStart w:id="0" w:name="_GoBack"/>
      <w:bookmarkEnd w:id="0"/>
      <w:proofErr w:type="gramEnd"/>
      <w:r>
        <w:rPr>
          <w:rFonts w:ascii="仿宋" w:eastAsia="仿宋" w:hAnsi="仿宋" w:hint="eastAsia"/>
          <w:sz w:val="32"/>
          <w:szCs w:val="32"/>
        </w:rPr>
        <w:t>7</w:t>
      </w:r>
    </w:p>
    <w:p w:rsidR="00AB3A46" w:rsidRPr="00AB3A46" w:rsidRDefault="00AB3A46" w:rsidP="00AB3A46">
      <w:pPr>
        <w:widowControl/>
        <w:spacing w:line="560" w:lineRule="exact"/>
        <w:ind w:leftChars="304" w:left="1278" w:hangingChars="200" w:hanging="640"/>
        <w:jc w:val="left"/>
        <w:outlineLvl w:val="3"/>
        <w:rPr>
          <w:rFonts w:ascii="仿宋" w:eastAsia="仿宋" w:hAnsi="仿宋" w:cs="宋体"/>
          <w:bCs/>
          <w:kern w:val="36"/>
          <w:sz w:val="32"/>
          <w:szCs w:val="32"/>
        </w:rPr>
      </w:pPr>
    </w:p>
    <w:p w:rsidR="00AB3A46" w:rsidRPr="00F64D3B" w:rsidRDefault="00AB3A46" w:rsidP="00AB3A46">
      <w:pPr>
        <w:widowControl/>
        <w:jc w:val="left"/>
        <w:outlineLvl w:val="3"/>
        <w:rPr>
          <w:rFonts w:ascii="仿宋" w:eastAsia="仿宋" w:hAnsi="仿宋" w:cs="宋体"/>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AB3A46" w:rsidRPr="00AB3A46" w:rsidRDefault="00AB3A46" w:rsidP="006407A3">
      <w:pPr>
        <w:widowControl/>
        <w:spacing w:line="580" w:lineRule="exact"/>
        <w:jc w:val="center"/>
        <w:outlineLvl w:val="3"/>
        <w:rPr>
          <w:rFonts w:ascii="仿宋" w:eastAsia="仿宋" w:hAnsi="仿宋" w:cs="宋体" w:hint="eastAsia"/>
          <w:b/>
          <w:color w:val="000000"/>
          <w:kern w:val="0"/>
          <w:sz w:val="32"/>
          <w:szCs w:val="32"/>
        </w:rPr>
      </w:pPr>
    </w:p>
    <w:p w:rsidR="00912BF7" w:rsidRPr="006407A3" w:rsidRDefault="00912BF7" w:rsidP="006407A3">
      <w:pPr>
        <w:widowControl/>
        <w:spacing w:line="580" w:lineRule="exact"/>
        <w:jc w:val="center"/>
        <w:outlineLvl w:val="3"/>
        <w:rPr>
          <w:rFonts w:ascii="仿宋" w:eastAsia="仿宋" w:hAnsi="仿宋" w:cs="宋体"/>
          <w:b/>
          <w:color w:val="000000"/>
          <w:kern w:val="0"/>
          <w:sz w:val="32"/>
          <w:szCs w:val="32"/>
        </w:rPr>
      </w:pPr>
      <w:r w:rsidRPr="006407A3">
        <w:rPr>
          <w:rFonts w:ascii="仿宋" w:eastAsia="仿宋" w:hAnsi="仿宋" w:cs="宋体"/>
          <w:b/>
          <w:color w:val="000000"/>
          <w:kern w:val="0"/>
          <w:sz w:val="32"/>
          <w:szCs w:val="32"/>
        </w:rPr>
        <w:t>习近平主持召开中央全面深化改革委员会第四次会议强调</w:t>
      </w:r>
    </w:p>
    <w:p w:rsidR="006407A3" w:rsidRPr="006407A3" w:rsidRDefault="006407A3" w:rsidP="006407A3">
      <w:pPr>
        <w:widowControl/>
        <w:spacing w:line="240" w:lineRule="exact"/>
        <w:jc w:val="center"/>
        <w:outlineLvl w:val="1"/>
        <w:rPr>
          <w:rFonts w:asciiTheme="majorEastAsia" w:eastAsiaTheme="majorEastAsia" w:hAnsiTheme="majorEastAsia" w:cs="宋体"/>
          <w:bCs/>
          <w:kern w:val="36"/>
          <w:sz w:val="15"/>
          <w:szCs w:val="15"/>
        </w:rPr>
      </w:pPr>
    </w:p>
    <w:p w:rsidR="006407A3" w:rsidRPr="006407A3" w:rsidRDefault="00912BF7" w:rsidP="006407A3">
      <w:pPr>
        <w:widowControl/>
        <w:spacing w:line="580" w:lineRule="exact"/>
        <w:jc w:val="center"/>
        <w:outlineLvl w:val="1"/>
        <w:rPr>
          <w:rFonts w:asciiTheme="majorEastAsia" w:eastAsiaTheme="majorEastAsia" w:hAnsiTheme="majorEastAsia" w:cs="宋体"/>
          <w:bCs/>
          <w:kern w:val="36"/>
          <w:sz w:val="44"/>
          <w:szCs w:val="44"/>
        </w:rPr>
      </w:pPr>
      <w:r w:rsidRPr="006407A3">
        <w:rPr>
          <w:rFonts w:asciiTheme="majorEastAsia" w:eastAsiaTheme="majorEastAsia" w:hAnsiTheme="majorEastAsia" w:cs="宋体" w:hint="eastAsia"/>
          <w:bCs/>
          <w:kern w:val="36"/>
          <w:sz w:val="44"/>
          <w:szCs w:val="44"/>
        </w:rPr>
        <w:t>加强领导科学统筹狠抓落实</w:t>
      </w:r>
    </w:p>
    <w:p w:rsidR="00912BF7" w:rsidRPr="006407A3" w:rsidRDefault="00912BF7" w:rsidP="006407A3">
      <w:pPr>
        <w:widowControl/>
        <w:spacing w:line="580" w:lineRule="exact"/>
        <w:jc w:val="center"/>
        <w:outlineLvl w:val="1"/>
        <w:rPr>
          <w:rFonts w:asciiTheme="majorEastAsia" w:eastAsiaTheme="majorEastAsia" w:hAnsiTheme="majorEastAsia" w:cs="宋体"/>
          <w:bCs/>
          <w:kern w:val="36"/>
          <w:sz w:val="44"/>
          <w:szCs w:val="44"/>
        </w:rPr>
      </w:pPr>
      <w:r w:rsidRPr="006407A3">
        <w:rPr>
          <w:rFonts w:asciiTheme="majorEastAsia" w:eastAsiaTheme="majorEastAsia" w:hAnsiTheme="majorEastAsia" w:cs="宋体" w:hint="eastAsia"/>
          <w:bCs/>
          <w:kern w:val="36"/>
          <w:sz w:val="44"/>
          <w:szCs w:val="44"/>
        </w:rPr>
        <w:t>把改革重点放到解决实际问题上来</w:t>
      </w:r>
    </w:p>
    <w:p w:rsidR="006407A3" w:rsidRDefault="006407A3" w:rsidP="006407A3">
      <w:pPr>
        <w:widowControl/>
        <w:spacing w:line="580" w:lineRule="exact"/>
        <w:ind w:firstLineChars="200" w:firstLine="640"/>
        <w:jc w:val="left"/>
        <w:rPr>
          <w:rFonts w:ascii="仿宋" w:eastAsia="仿宋" w:hAnsi="仿宋" w:cs="宋体"/>
          <w:kern w:val="0"/>
          <w:sz w:val="32"/>
          <w:szCs w:val="32"/>
        </w:rPr>
      </w:pPr>
    </w:p>
    <w:p w:rsidR="00912BF7" w:rsidRP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中共中央总书记、国家主席、中央军委主席、中央全面深化改革委员会主任习近平9月20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w:t>
      </w:r>
      <w:r w:rsidRPr="006407A3">
        <w:rPr>
          <w:rFonts w:ascii="仿宋" w:eastAsia="仿宋" w:hAnsi="仿宋" w:cs="宋体"/>
          <w:kern w:val="0"/>
          <w:sz w:val="32"/>
          <w:szCs w:val="32"/>
        </w:rPr>
        <w:lastRenderedPageBreak/>
        <w:t>制造业、高技术产业、服务业以及基础设施、公共服务等重点领域高质量发展政策，把维护人民群众利益摆在更加突出位置，带动引领整体高质量发展。</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会议强调，完善系统重要性金融机构监管，对于弥补金融监管短板，引导大型金融机构稳健经营，防范系统性金融风险具有重要意义。要明确政策导向，对系统重要性金融机构的识别、监管、处置</w:t>
      </w:r>
      <w:proofErr w:type="gramStart"/>
      <w:r w:rsidRPr="006407A3">
        <w:rPr>
          <w:rFonts w:ascii="仿宋" w:eastAsia="仿宋" w:hAnsi="仿宋" w:cs="宋体"/>
          <w:kern w:val="0"/>
          <w:sz w:val="32"/>
          <w:szCs w:val="32"/>
        </w:rPr>
        <w:t>作出</w:t>
      </w:r>
      <w:proofErr w:type="gramEnd"/>
      <w:r w:rsidRPr="006407A3">
        <w:rPr>
          <w:rFonts w:ascii="仿宋" w:eastAsia="仿宋" w:hAnsi="仿宋" w:cs="宋体"/>
          <w:kern w:val="0"/>
          <w:sz w:val="32"/>
          <w:szCs w:val="32"/>
        </w:rPr>
        <w:t>制度性安排，加强金融监管的集中统一、协调配合，形成监管合力，有效维护金融体系稳健运行。</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lastRenderedPageBreak/>
        <w:t>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rsidR="006407A3"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会议指出，促进小农户和现代农业发展有机衔接，对巩固完善农村基本经营制度、实施乡村振兴战略、</w:t>
      </w:r>
      <w:proofErr w:type="gramStart"/>
      <w:r w:rsidRPr="006407A3">
        <w:rPr>
          <w:rFonts w:ascii="仿宋" w:eastAsia="仿宋" w:hAnsi="仿宋" w:cs="宋体"/>
          <w:kern w:val="0"/>
          <w:sz w:val="32"/>
          <w:szCs w:val="32"/>
        </w:rPr>
        <w:t>夯实党</w:t>
      </w:r>
      <w:proofErr w:type="gramEnd"/>
      <w:r w:rsidRPr="006407A3">
        <w:rPr>
          <w:rFonts w:ascii="仿宋" w:eastAsia="仿宋" w:hAnsi="仿宋" w:cs="宋体"/>
          <w:kern w:val="0"/>
          <w:sz w:val="32"/>
          <w:szCs w:val="32"/>
        </w:rPr>
        <w:t>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w:t>
      </w:r>
      <w:r w:rsidRPr="006407A3">
        <w:rPr>
          <w:rFonts w:ascii="仿宋" w:eastAsia="仿宋" w:hAnsi="仿宋" w:cs="宋体"/>
          <w:kern w:val="0"/>
          <w:sz w:val="32"/>
          <w:szCs w:val="32"/>
        </w:rPr>
        <w:lastRenderedPageBreak/>
        <w:t>现代小农户转变，使小农户成为发展现代农业的积极参与者和直接受益者。</w:t>
      </w:r>
    </w:p>
    <w:p w:rsidR="00E93861" w:rsidRDefault="00912BF7" w:rsidP="006407A3">
      <w:pPr>
        <w:widowControl/>
        <w:spacing w:line="580" w:lineRule="exact"/>
        <w:ind w:firstLineChars="200" w:firstLine="640"/>
        <w:jc w:val="left"/>
        <w:rPr>
          <w:rFonts w:ascii="仿宋" w:eastAsia="仿宋" w:hAnsi="仿宋" w:cs="宋体"/>
          <w:kern w:val="0"/>
          <w:sz w:val="32"/>
          <w:szCs w:val="32"/>
        </w:rPr>
      </w:pPr>
      <w:r w:rsidRPr="006407A3">
        <w:rPr>
          <w:rFonts w:ascii="仿宋" w:eastAsia="仿宋" w:hAnsi="仿宋" w:cs="宋体"/>
          <w:kern w:val="0"/>
          <w:sz w:val="32"/>
          <w:szCs w:val="32"/>
        </w:rPr>
        <w:t>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w:t>
      </w:r>
      <w:proofErr w:type="gramStart"/>
      <w:r w:rsidRPr="006407A3">
        <w:rPr>
          <w:rFonts w:ascii="仿宋" w:eastAsia="仿宋" w:hAnsi="仿宋" w:cs="宋体"/>
          <w:kern w:val="0"/>
          <w:sz w:val="32"/>
          <w:szCs w:val="32"/>
        </w:rPr>
        <w:t>务实戒虚上</w:t>
      </w:r>
      <w:proofErr w:type="gramEnd"/>
      <w:r w:rsidRPr="006407A3">
        <w:rPr>
          <w:rFonts w:ascii="仿宋" w:eastAsia="仿宋" w:hAnsi="仿宋" w:cs="宋体"/>
          <w:kern w:val="0"/>
          <w:sz w:val="32"/>
          <w:szCs w:val="32"/>
        </w:rPr>
        <w:t>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Default="00741F03" w:rsidP="00741F03">
      <w:pPr>
        <w:widowControl/>
        <w:spacing w:line="580" w:lineRule="exact"/>
        <w:jc w:val="left"/>
        <w:rPr>
          <w:rFonts w:ascii="仿宋" w:eastAsia="仿宋" w:hAnsi="仿宋" w:cs="宋体"/>
          <w:kern w:val="0"/>
          <w:sz w:val="32"/>
          <w:szCs w:val="32"/>
        </w:rPr>
      </w:pPr>
    </w:p>
    <w:p w:rsidR="00741F03" w:rsidRPr="00EA50CC" w:rsidRDefault="00741F03" w:rsidP="00741F03">
      <w:pPr>
        <w:pStyle w:val="a5"/>
        <w:spacing w:before="0" w:beforeAutospacing="0" w:after="0" w:afterAutospacing="0"/>
        <w:jc w:val="center"/>
        <w:rPr>
          <w:rFonts w:ascii="仿宋" w:eastAsia="仿宋" w:hAnsi="仿宋" w:cs="Helvetica"/>
          <w:sz w:val="32"/>
          <w:szCs w:val="32"/>
        </w:rPr>
      </w:pPr>
      <w:r w:rsidRPr="00EA50CC">
        <w:rPr>
          <w:rStyle w:val="a6"/>
          <w:rFonts w:ascii="仿宋" w:eastAsia="仿宋" w:hAnsi="仿宋" w:cs="Helvetica"/>
          <w:sz w:val="32"/>
          <w:szCs w:val="32"/>
        </w:rPr>
        <w:t>习近平对脱贫攻坚工作</w:t>
      </w:r>
      <w:proofErr w:type="gramStart"/>
      <w:r w:rsidRPr="00EA50CC">
        <w:rPr>
          <w:rStyle w:val="a6"/>
          <w:rFonts w:ascii="仿宋" w:eastAsia="仿宋" w:hAnsi="仿宋" w:cs="Helvetica"/>
          <w:sz w:val="32"/>
          <w:szCs w:val="32"/>
        </w:rPr>
        <w:t>作出</w:t>
      </w:r>
      <w:proofErr w:type="gramEnd"/>
      <w:r w:rsidRPr="00EA50CC">
        <w:rPr>
          <w:rStyle w:val="a6"/>
          <w:rFonts w:ascii="仿宋" w:eastAsia="仿宋" w:hAnsi="仿宋" w:cs="Helvetica"/>
          <w:sz w:val="32"/>
          <w:szCs w:val="32"/>
        </w:rPr>
        <w:t>重要指示强调</w:t>
      </w:r>
    </w:p>
    <w:p w:rsidR="00741F03" w:rsidRPr="00EA50CC" w:rsidRDefault="00741F03" w:rsidP="00741F03">
      <w:pPr>
        <w:pStyle w:val="a5"/>
        <w:spacing w:before="0" w:beforeAutospacing="0" w:after="0" w:afterAutospacing="0"/>
        <w:jc w:val="center"/>
        <w:rPr>
          <w:rFonts w:asciiTheme="majorEastAsia" w:eastAsiaTheme="majorEastAsia" w:hAnsiTheme="majorEastAsia" w:cs="Helvetica"/>
          <w:b/>
          <w:sz w:val="44"/>
          <w:szCs w:val="44"/>
        </w:rPr>
      </w:pPr>
      <w:r w:rsidRPr="00EA50CC">
        <w:rPr>
          <w:rStyle w:val="a6"/>
          <w:rFonts w:asciiTheme="majorEastAsia" w:eastAsiaTheme="majorEastAsia" w:hAnsiTheme="majorEastAsia" w:cs="Helvetica"/>
          <w:b w:val="0"/>
          <w:sz w:val="44"/>
          <w:szCs w:val="44"/>
        </w:rPr>
        <w:t>咬定目标加油干</w:t>
      </w:r>
      <w:r>
        <w:rPr>
          <w:rStyle w:val="a6"/>
          <w:rFonts w:asciiTheme="majorEastAsia" w:eastAsiaTheme="majorEastAsia" w:hAnsiTheme="majorEastAsia" w:cs="Helvetica" w:hint="eastAsia"/>
          <w:b w:val="0"/>
          <w:sz w:val="44"/>
          <w:szCs w:val="44"/>
        </w:rPr>
        <w:t xml:space="preserve">  </w:t>
      </w:r>
      <w:r w:rsidRPr="00EA50CC">
        <w:rPr>
          <w:rStyle w:val="a6"/>
          <w:rFonts w:asciiTheme="majorEastAsia" w:eastAsiaTheme="majorEastAsia" w:hAnsiTheme="majorEastAsia" w:cs="Helvetica"/>
          <w:b w:val="0"/>
          <w:sz w:val="44"/>
          <w:szCs w:val="44"/>
        </w:rPr>
        <w:t>如期打赢脱贫攻坚战</w:t>
      </w:r>
    </w:p>
    <w:p w:rsidR="00741F03" w:rsidRDefault="00741F03" w:rsidP="00741F03">
      <w:pPr>
        <w:pStyle w:val="a5"/>
        <w:spacing w:before="0" w:beforeAutospacing="0" w:after="0" w:afterAutospacing="0"/>
        <w:ind w:firstLineChars="200" w:firstLine="640"/>
        <w:rPr>
          <w:rFonts w:ascii="仿宋" w:eastAsia="仿宋" w:hAnsi="仿宋" w:cs="Helvetica"/>
          <w:sz w:val="32"/>
          <w:szCs w:val="32"/>
        </w:rPr>
      </w:pPr>
    </w:p>
    <w:p w:rsidR="00741F03" w:rsidRPr="00EA50CC" w:rsidRDefault="00741F03" w:rsidP="00741F03">
      <w:pPr>
        <w:pStyle w:val="a5"/>
        <w:spacing w:before="0" w:beforeAutospacing="0" w:after="0" w:afterAutospacing="0"/>
        <w:ind w:firstLineChars="200" w:firstLine="640"/>
        <w:rPr>
          <w:rFonts w:ascii="仿宋" w:eastAsia="仿宋" w:hAnsi="仿宋" w:cs="Helvetica"/>
          <w:sz w:val="32"/>
          <w:szCs w:val="32"/>
        </w:rPr>
      </w:pPr>
      <w:r w:rsidRPr="00EA50CC">
        <w:rPr>
          <w:rFonts w:ascii="仿宋" w:eastAsia="仿宋" w:hAnsi="仿宋" w:cs="Helvetica"/>
          <w:sz w:val="32"/>
          <w:szCs w:val="32"/>
        </w:rPr>
        <w:t>在第五个国家扶贫日到来之际，中共中央总书记、国家主席、中央军委主席习近平对脱贫攻坚工作</w:t>
      </w:r>
      <w:proofErr w:type="gramStart"/>
      <w:r w:rsidRPr="00EA50CC">
        <w:rPr>
          <w:rFonts w:ascii="仿宋" w:eastAsia="仿宋" w:hAnsi="仿宋" w:cs="Helvetica"/>
          <w:sz w:val="32"/>
          <w:szCs w:val="32"/>
        </w:rPr>
        <w:t>作出</w:t>
      </w:r>
      <w:proofErr w:type="gramEnd"/>
      <w:r w:rsidRPr="00EA50CC">
        <w:rPr>
          <w:rFonts w:ascii="仿宋" w:eastAsia="仿宋" w:hAnsi="仿宋" w:cs="Helvetica"/>
          <w:sz w:val="32"/>
          <w:szCs w:val="32"/>
        </w:rPr>
        <w:t>重要指示强调，改革开放的40年，是我国逐步消除贫困的40年。40年的接续奋斗，让7亿多人口摆脱了贫困，创造了人类</w:t>
      </w:r>
      <w:proofErr w:type="gramStart"/>
      <w:r w:rsidRPr="00EA50CC">
        <w:rPr>
          <w:rFonts w:ascii="仿宋" w:eastAsia="仿宋" w:hAnsi="仿宋" w:cs="Helvetica"/>
          <w:sz w:val="32"/>
          <w:szCs w:val="32"/>
        </w:rPr>
        <w:t>减贫史上</w:t>
      </w:r>
      <w:proofErr w:type="gramEnd"/>
      <w:r w:rsidRPr="00EA50CC">
        <w:rPr>
          <w:rFonts w:ascii="仿宋" w:eastAsia="仿宋" w:hAnsi="仿宋" w:cs="Helvetica"/>
          <w:sz w:val="32"/>
          <w:szCs w:val="32"/>
        </w:rPr>
        <w:t>的奇迹。现在，中华民族千百年来存在的绝对贫困问题，就要历史性地得到解决，脱贫攻坚进入最为关键的阶段。</w:t>
      </w:r>
    </w:p>
    <w:p w:rsidR="00741F03" w:rsidRPr="00EA50CC" w:rsidRDefault="00741F03" w:rsidP="00741F03">
      <w:pPr>
        <w:pStyle w:val="a5"/>
        <w:spacing w:before="0" w:beforeAutospacing="0" w:after="0" w:afterAutospacing="0"/>
        <w:ind w:firstLineChars="200" w:firstLine="640"/>
        <w:rPr>
          <w:rFonts w:ascii="仿宋" w:eastAsia="仿宋" w:hAnsi="仿宋" w:cs="Helvetica"/>
          <w:sz w:val="32"/>
          <w:szCs w:val="32"/>
        </w:rPr>
      </w:pPr>
      <w:r w:rsidRPr="00EA50CC">
        <w:rPr>
          <w:rFonts w:ascii="仿宋" w:eastAsia="仿宋" w:hAnsi="仿宋" w:cs="Helvetica"/>
          <w:sz w:val="32"/>
          <w:szCs w:val="32"/>
        </w:rPr>
        <w:t>习近平指出，行百里者半九十，越到紧要关头，越要坚定必胜的信念，越要有一鼓作气攻城拔寨的决心。只要各地区各部门切实担起责任、真抓实干，只要贫困地区广大干部群众继续奋发进取、埋头苦干，只要全党全国各族人民万众一心、咬定目标加油干，就一定能如期打赢脱贫攻坚这场硬仗。</w:t>
      </w:r>
    </w:p>
    <w:p w:rsidR="00741F03" w:rsidRPr="00EA50CC" w:rsidRDefault="00741F03" w:rsidP="00741F03">
      <w:pPr>
        <w:pStyle w:val="a5"/>
        <w:spacing w:before="0" w:beforeAutospacing="0" w:after="0" w:afterAutospacing="0"/>
        <w:ind w:firstLineChars="200" w:firstLine="640"/>
        <w:rPr>
          <w:rFonts w:ascii="仿宋" w:eastAsia="仿宋" w:hAnsi="仿宋" w:cs="Helvetica"/>
          <w:sz w:val="32"/>
          <w:szCs w:val="32"/>
        </w:rPr>
      </w:pPr>
      <w:r w:rsidRPr="00EA50CC">
        <w:rPr>
          <w:rFonts w:ascii="仿宋" w:eastAsia="仿宋" w:hAnsi="仿宋" w:cs="Helvetica"/>
          <w:sz w:val="32"/>
          <w:szCs w:val="32"/>
        </w:rPr>
        <w:t>中共中央政治局常委、国务院总理李克强</w:t>
      </w:r>
      <w:proofErr w:type="gramStart"/>
      <w:r w:rsidRPr="00EA50CC">
        <w:rPr>
          <w:rFonts w:ascii="仿宋" w:eastAsia="仿宋" w:hAnsi="仿宋" w:cs="Helvetica"/>
          <w:sz w:val="32"/>
          <w:szCs w:val="32"/>
        </w:rPr>
        <w:t>作出</w:t>
      </w:r>
      <w:proofErr w:type="gramEnd"/>
      <w:r w:rsidRPr="00EA50CC">
        <w:rPr>
          <w:rFonts w:ascii="仿宋" w:eastAsia="仿宋" w:hAnsi="仿宋" w:cs="Helvetica"/>
          <w:sz w:val="32"/>
          <w:szCs w:val="32"/>
        </w:rPr>
        <w:t>批示指出，各地区各部门要以习近平新时代中国特色社会主义思想为指导，认</w:t>
      </w:r>
      <w:r w:rsidRPr="00EA50CC">
        <w:rPr>
          <w:rFonts w:ascii="仿宋" w:eastAsia="仿宋" w:hAnsi="仿宋" w:cs="Helvetica"/>
          <w:sz w:val="32"/>
          <w:szCs w:val="32"/>
        </w:rPr>
        <w:lastRenderedPageBreak/>
        <w:t>真贯彻党中央、国务院决策部署，结合实施乡村振兴战略加大精准脱贫力度，特别要加强对深度贫困地区脱贫的支持，针对特殊贫困人口采取更有力的帮扶措施。严格资金监管，完善扶贫考核评估和督察巡查。把扶贫和扶志、扶智结合起来，更有效激发贫困地区贫困人口脱贫内生动力，确保完成今年再减少1000万以上贫困人口的任务，确保到2020年我国现行标准下农村贫困人口实现脱贫，解决区域性整体贫困。</w:t>
      </w:r>
    </w:p>
    <w:p w:rsidR="00741F03" w:rsidRPr="00EA50CC" w:rsidRDefault="00741F03" w:rsidP="00741F03">
      <w:pPr>
        <w:pStyle w:val="a5"/>
        <w:spacing w:before="0" w:beforeAutospacing="0" w:after="0" w:afterAutospacing="0"/>
        <w:ind w:firstLineChars="200" w:firstLine="640"/>
        <w:rPr>
          <w:rFonts w:ascii="仿宋" w:eastAsia="仿宋" w:hAnsi="仿宋" w:cs="Helvetica"/>
          <w:sz w:val="32"/>
          <w:szCs w:val="32"/>
        </w:rPr>
      </w:pPr>
      <w:r w:rsidRPr="00EA50CC">
        <w:rPr>
          <w:rFonts w:ascii="仿宋" w:eastAsia="仿宋" w:hAnsi="仿宋" w:cs="Helvetica"/>
          <w:sz w:val="32"/>
          <w:szCs w:val="32"/>
        </w:rPr>
        <w:t>全国脱贫攻坚奖表彰大会暨先进事迹报告会17日上午在京举行。会议传达学习了习近平重要指示和李克强批示。中共中央政治局委员、国务院扶贫开发领导小组组长胡春华出席会议并讲话。他强调，要深入贯彻习近平总书记关于扶贫工作的重要论述，发挥扶贫脱贫先进典型示范带动作用，大力弘扬不忘初心、勇于担当的攻坚精神，扶贫济困、守望相助的大爱精神，自力更生、开拓进取的奋斗精神，敢想敢干、勇于探索的首创精神，实行最广泛的社会动员，为打赢脱贫攻坚战营造浓厚氛围、凝聚强大合力。</w:t>
      </w:r>
    </w:p>
    <w:p w:rsidR="00741F03" w:rsidRPr="00741F03" w:rsidRDefault="00741F03" w:rsidP="00741F03">
      <w:pPr>
        <w:widowControl/>
        <w:spacing w:line="580" w:lineRule="exact"/>
        <w:jc w:val="left"/>
        <w:rPr>
          <w:rFonts w:ascii="仿宋" w:eastAsia="仿宋" w:hAnsi="仿宋"/>
          <w:sz w:val="32"/>
          <w:szCs w:val="32"/>
        </w:rPr>
      </w:pPr>
    </w:p>
    <w:sectPr w:rsidR="00741F03" w:rsidRPr="00741F03" w:rsidSect="00AB3A46">
      <w:footerReference w:type="default" r:id="rId7"/>
      <w:pgSz w:w="11907" w:h="16839" w:orient="landscape" w:code="8"/>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9D" w:rsidRDefault="00FE729D" w:rsidP="00912BF7">
      <w:r>
        <w:separator/>
      </w:r>
    </w:p>
  </w:endnote>
  <w:endnote w:type="continuationSeparator" w:id="0">
    <w:p w:rsidR="00FE729D" w:rsidRDefault="00FE729D" w:rsidP="0091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3104"/>
      <w:docPartObj>
        <w:docPartGallery w:val="Page Numbers (Bottom of Page)"/>
        <w:docPartUnique/>
      </w:docPartObj>
    </w:sdtPr>
    <w:sdtEndPr/>
    <w:sdtContent>
      <w:p w:rsidR="000A1862" w:rsidRDefault="0029738D">
        <w:pPr>
          <w:pStyle w:val="a4"/>
          <w:jc w:val="center"/>
        </w:pPr>
        <w:r>
          <w:fldChar w:fldCharType="begin"/>
        </w:r>
        <w:r>
          <w:instrText xml:space="preserve"> PAGE   \* MERGEFORMAT </w:instrText>
        </w:r>
        <w:r>
          <w:fldChar w:fldCharType="separate"/>
        </w:r>
        <w:r w:rsidR="0021111C" w:rsidRPr="0021111C">
          <w:rPr>
            <w:noProof/>
            <w:lang w:val="zh-CN"/>
          </w:rPr>
          <w:t>8</w:t>
        </w:r>
        <w:r>
          <w:rPr>
            <w:noProof/>
            <w:lang w:val="zh-CN"/>
          </w:rPr>
          <w:fldChar w:fldCharType="end"/>
        </w:r>
      </w:p>
    </w:sdtContent>
  </w:sdt>
  <w:p w:rsidR="000A1862" w:rsidRDefault="000A1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9D" w:rsidRDefault="00FE729D" w:rsidP="00912BF7">
      <w:r>
        <w:separator/>
      </w:r>
    </w:p>
  </w:footnote>
  <w:footnote w:type="continuationSeparator" w:id="0">
    <w:p w:rsidR="00FE729D" w:rsidRDefault="00FE729D" w:rsidP="00912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F7"/>
    <w:rsid w:val="000A1862"/>
    <w:rsid w:val="0021111C"/>
    <w:rsid w:val="0029738D"/>
    <w:rsid w:val="004A10C0"/>
    <w:rsid w:val="006407A3"/>
    <w:rsid w:val="00741F03"/>
    <w:rsid w:val="007E0B72"/>
    <w:rsid w:val="00912BF7"/>
    <w:rsid w:val="00AB3A46"/>
    <w:rsid w:val="00B87D39"/>
    <w:rsid w:val="00E93861"/>
    <w:rsid w:val="00F10A39"/>
    <w:rsid w:val="00FE7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BF7"/>
    <w:rPr>
      <w:sz w:val="18"/>
      <w:szCs w:val="18"/>
    </w:rPr>
  </w:style>
  <w:style w:type="paragraph" w:styleId="a4">
    <w:name w:val="footer"/>
    <w:basedOn w:val="a"/>
    <w:link w:val="Char0"/>
    <w:uiPriority w:val="99"/>
    <w:unhideWhenUsed/>
    <w:rsid w:val="00912BF7"/>
    <w:pPr>
      <w:tabs>
        <w:tab w:val="center" w:pos="4153"/>
        <w:tab w:val="right" w:pos="8306"/>
      </w:tabs>
      <w:snapToGrid w:val="0"/>
      <w:jc w:val="left"/>
    </w:pPr>
    <w:rPr>
      <w:sz w:val="18"/>
      <w:szCs w:val="18"/>
    </w:rPr>
  </w:style>
  <w:style w:type="character" w:customStyle="1" w:styleId="Char0">
    <w:name w:val="页脚 Char"/>
    <w:basedOn w:val="a0"/>
    <w:link w:val="a4"/>
    <w:uiPriority w:val="99"/>
    <w:rsid w:val="00912BF7"/>
    <w:rPr>
      <w:sz w:val="18"/>
      <w:szCs w:val="18"/>
    </w:rPr>
  </w:style>
  <w:style w:type="paragraph" w:styleId="a5">
    <w:name w:val="Normal (Web)"/>
    <w:basedOn w:val="a"/>
    <w:uiPriority w:val="99"/>
    <w:unhideWhenUsed/>
    <w:rsid w:val="00741F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1F03"/>
    <w:rPr>
      <w:b/>
      <w:bCs/>
    </w:rPr>
  </w:style>
  <w:style w:type="paragraph" w:styleId="a7">
    <w:name w:val="Balloon Text"/>
    <w:basedOn w:val="a"/>
    <w:link w:val="Char1"/>
    <w:uiPriority w:val="99"/>
    <w:semiHidden/>
    <w:unhideWhenUsed/>
    <w:rsid w:val="00AB3A46"/>
    <w:rPr>
      <w:sz w:val="18"/>
      <w:szCs w:val="18"/>
    </w:rPr>
  </w:style>
  <w:style w:type="character" w:customStyle="1" w:styleId="Char1">
    <w:name w:val="批注框文本 Char"/>
    <w:basedOn w:val="a0"/>
    <w:link w:val="a7"/>
    <w:uiPriority w:val="99"/>
    <w:semiHidden/>
    <w:rsid w:val="00AB3A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BF7"/>
    <w:rPr>
      <w:sz w:val="18"/>
      <w:szCs w:val="18"/>
    </w:rPr>
  </w:style>
  <w:style w:type="paragraph" w:styleId="a4">
    <w:name w:val="footer"/>
    <w:basedOn w:val="a"/>
    <w:link w:val="Char0"/>
    <w:uiPriority w:val="99"/>
    <w:unhideWhenUsed/>
    <w:rsid w:val="00912BF7"/>
    <w:pPr>
      <w:tabs>
        <w:tab w:val="center" w:pos="4153"/>
        <w:tab w:val="right" w:pos="8306"/>
      </w:tabs>
      <w:snapToGrid w:val="0"/>
      <w:jc w:val="left"/>
    </w:pPr>
    <w:rPr>
      <w:sz w:val="18"/>
      <w:szCs w:val="18"/>
    </w:rPr>
  </w:style>
  <w:style w:type="character" w:customStyle="1" w:styleId="Char0">
    <w:name w:val="页脚 Char"/>
    <w:basedOn w:val="a0"/>
    <w:link w:val="a4"/>
    <w:uiPriority w:val="99"/>
    <w:rsid w:val="00912BF7"/>
    <w:rPr>
      <w:sz w:val="18"/>
      <w:szCs w:val="18"/>
    </w:rPr>
  </w:style>
  <w:style w:type="paragraph" w:styleId="a5">
    <w:name w:val="Normal (Web)"/>
    <w:basedOn w:val="a"/>
    <w:uiPriority w:val="99"/>
    <w:unhideWhenUsed/>
    <w:rsid w:val="00741F0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1F03"/>
    <w:rPr>
      <w:b/>
      <w:bCs/>
    </w:rPr>
  </w:style>
  <w:style w:type="paragraph" w:styleId="a7">
    <w:name w:val="Balloon Text"/>
    <w:basedOn w:val="a"/>
    <w:link w:val="Char1"/>
    <w:uiPriority w:val="99"/>
    <w:semiHidden/>
    <w:unhideWhenUsed/>
    <w:rsid w:val="00AB3A46"/>
    <w:rPr>
      <w:sz w:val="18"/>
      <w:szCs w:val="18"/>
    </w:rPr>
  </w:style>
  <w:style w:type="character" w:customStyle="1" w:styleId="Char1">
    <w:name w:val="批注框文本 Char"/>
    <w:basedOn w:val="a0"/>
    <w:link w:val="a7"/>
    <w:uiPriority w:val="99"/>
    <w:semiHidden/>
    <w:rsid w:val="00AB3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2160">
      <w:bodyDiv w:val="1"/>
      <w:marLeft w:val="0"/>
      <w:marRight w:val="0"/>
      <w:marTop w:val="0"/>
      <w:marBottom w:val="0"/>
      <w:divBdr>
        <w:top w:val="none" w:sz="0" w:space="0" w:color="auto"/>
        <w:left w:val="none" w:sz="0" w:space="0" w:color="auto"/>
        <w:bottom w:val="none" w:sz="0" w:space="0" w:color="auto"/>
        <w:right w:val="none" w:sz="0" w:space="0" w:color="auto"/>
      </w:divBdr>
      <w:divsChild>
        <w:div w:id="1328440174">
          <w:marLeft w:val="0"/>
          <w:marRight w:val="0"/>
          <w:marTop w:val="0"/>
          <w:marBottom w:val="0"/>
          <w:divBdr>
            <w:top w:val="none" w:sz="0" w:space="0" w:color="auto"/>
            <w:left w:val="none" w:sz="0" w:space="0" w:color="auto"/>
            <w:bottom w:val="none" w:sz="0" w:space="0" w:color="auto"/>
            <w:right w:val="none" w:sz="0" w:space="0" w:color="auto"/>
          </w:divBdr>
          <w:divsChild>
            <w:div w:id="1534150987">
              <w:marLeft w:val="0"/>
              <w:marRight w:val="0"/>
              <w:marTop w:val="100"/>
              <w:marBottom w:val="100"/>
              <w:divBdr>
                <w:top w:val="none" w:sz="0" w:space="0" w:color="auto"/>
                <w:left w:val="none" w:sz="0" w:space="0" w:color="auto"/>
                <w:bottom w:val="none" w:sz="0" w:space="0" w:color="auto"/>
                <w:right w:val="none" w:sz="0" w:space="0" w:color="auto"/>
              </w:divBdr>
              <w:divsChild>
                <w:div w:id="239797124">
                  <w:marLeft w:val="0"/>
                  <w:marRight w:val="0"/>
                  <w:marTop w:val="0"/>
                  <w:marBottom w:val="0"/>
                  <w:divBdr>
                    <w:top w:val="none" w:sz="0" w:space="0" w:color="auto"/>
                    <w:left w:val="none" w:sz="0" w:space="0" w:color="auto"/>
                    <w:bottom w:val="none" w:sz="0" w:space="0" w:color="auto"/>
                    <w:right w:val="none" w:sz="0" w:space="0" w:color="auto"/>
                  </w:divBdr>
                  <w:divsChild>
                    <w:div w:id="1048720585">
                      <w:marLeft w:val="0"/>
                      <w:marRight w:val="0"/>
                      <w:marTop w:val="225"/>
                      <w:marBottom w:val="0"/>
                      <w:divBdr>
                        <w:top w:val="none" w:sz="0" w:space="0" w:color="auto"/>
                        <w:left w:val="none" w:sz="0" w:space="0" w:color="auto"/>
                        <w:bottom w:val="none" w:sz="0" w:space="0" w:color="auto"/>
                        <w:right w:val="none" w:sz="0" w:space="0" w:color="auto"/>
                      </w:divBdr>
                      <w:divsChild>
                        <w:div w:id="98837518">
                          <w:marLeft w:val="0"/>
                          <w:marRight w:val="0"/>
                          <w:marTop w:val="0"/>
                          <w:marBottom w:val="0"/>
                          <w:divBdr>
                            <w:top w:val="none" w:sz="0" w:space="0" w:color="auto"/>
                            <w:left w:val="none" w:sz="0" w:space="0" w:color="auto"/>
                            <w:bottom w:val="none" w:sz="0" w:space="0" w:color="auto"/>
                            <w:right w:val="none" w:sz="0" w:space="0" w:color="auto"/>
                          </w:divBdr>
                          <w:divsChild>
                            <w:div w:id="344483397">
                              <w:marLeft w:val="0"/>
                              <w:marRight w:val="0"/>
                              <w:marTop w:val="0"/>
                              <w:marBottom w:val="0"/>
                              <w:divBdr>
                                <w:top w:val="none" w:sz="0" w:space="0" w:color="auto"/>
                                <w:left w:val="none" w:sz="0" w:space="0" w:color="auto"/>
                                <w:bottom w:val="none" w:sz="0" w:space="0" w:color="auto"/>
                                <w:right w:val="none" w:sz="0" w:space="0" w:color="auto"/>
                              </w:divBdr>
                              <w:divsChild>
                                <w:div w:id="1594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457</Words>
  <Characters>2608</Characters>
  <Application>Microsoft Office Word</Application>
  <DocSecurity>0</DocSecurity>
  <Lines>21</Lines>
  <Paragraphs>6</Paragraphs>
  <ScaleCrop>false</ScaleCrop>
  <Company>Lenovo</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汪志周</dc:creator>
  <cp:lastModifiedBy>许惠兰</cp:lastModifiedBy>
  <cp:revision>4</cp:revision>
  <cp:lastPrinted>2018-10-22T00:30:00Z</cp:lastPrinted>
  <dcterms:created xsi:type="dcterms:W3CDTF">2018-10-17T08:04:00Z</dcterms:created>
  <dcterms:modified xsi:type="dcterms:W3CDTF">2018-10-22T00:31:00Z</dcterms:modified>
</cp:coreProperties>
</file>